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8868" w14:textId="77777777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251E">
        <w:rPr>
          <w:rFonts w:ascii="Times New Roman" w:hAnsi="Times New Roman" w:cs="Times New Roman"/>
          <w:b/>
          <w:sz w:val="36"/>
          <w:szCs w:val="36"/>
        </w:rPr>
        <w:t>KAHM UNITY WOMEN’S COLLEGE, MANJERI</w:t>
      </w:r>
    </w:p>
    <w:p w14:paraId="651CC15D" w14:textId="21FF1858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251E">
        <w:rPr>
          <w:rFonts w:ascii="Times New Roman" w:hAnsi="Times New Roman" w:cs="Times New Roman"/>
          <w:b/>
          <w:sz w:val="36"/>
          <w:szCs w:val="36"/>
        </w:rPr>
        <w:t xml:space="preserve">DEPARTMENT OF </w:t>
      </w:r>
      <w:r w:rsidR="00827AF9">
        <w:rPr>
          <w:rFonts w:ascii="Times New Roman" w:hAnsi="Times New Roman" w:cs="Times New Roman"/>
          <w:b/>
          <w:sz w:val="36"/>
          <w:szCs w:val="36"/>
        </w:rPr>
        <w:t>CHEMISTRY</w:t>
      </w:r>
    </w:p>
    <w:p w14:paraId="1B3306D9" w14:textId="77777777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5D58E6" w14:textId="77777777" w:rsidR="0096602C" w:rsidRDefault="0096602C" w:rsidP="007052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40"/>
          <w:szCs w:val="40"/>
        </w:rPr>
      </w:pPr>
    </w:p>
    <w:p w14:paraId="3D28504A" w14:textId="63BEE2F8" w:rsidR="0096602C" w:rsidRPr="00C666CA" w:rsidRDefault="0096602C" w:rsidP="007052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4E9CED77" w14:textId="2975E5E6" w:rsidR="0096602C" w:rsidRDefault="00E057EB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74F0C">
        <w:rPr>
          <w:rFonts w:ascii="Times New Roman" w:eastAsia="Times New Roman" w:hAnsi="Times New Roman" w:cs="Times New Roman"/>
          <w:b/>
          <w:bCs/>
          <w:sz w:val="40"/>
          <w:szCs w:val="40"/>
          <w:lang w:eastAsia="en-IN"/>
        </w:rPr>
        <w:t xml:space="preserve">Certificate course in </w:t>
      </w:r>
      <w:r w:rsidR="00874F0C" w:rsidRPr="00874F0C">
        <w:rPr>
          <w:rFonts w:ascii="Times New Roman" w:hAnsi="Times New Roman" w:cs="Times New Roman"/>
          <w:b/>
          <w:bCs/>
          <w:sz w:val="40"/>
          <w:szCs w:val="40"/>
        </w:rPr>
        <w:t>Hands on Training in Software Tools for Scientific Graphing and Molecular Modelling</w:t>
      </w:r>
    </w:p>
    <w:p w14:paraId="2B016792" w14:textId="77777777" w:rsidR="00874F0C" w:rsidRPr="00874F0C" w:rsidRDefault="00874F0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4ECC1D" w14:textId="37B12CC2" w:rsidR="0096602C" w:rsidRPr="00C666CA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6CA">
        <w:rPr>
          <w:rFonts w:ascii="Times New Roman" w:hAnsi="Times New Roman" w:cs="Times New Roman"/>
          <w:b/>
          <w:sz w:val="40"/>
          <w:szCs w:val="40"/>
        </w:rPr>
        <w:t>(</w:t>
      </w:r>
      <w:proofErr w:type="spellStart"/>
      <w:r w:rsidRPr="00C666CA">
        <w:rPr>
          <w:rFonts w:ascii="Times New Roman" w:hAnsi="Times New Roman" w:cs="Times New Roman"/>
          <w:b/>
          <w:sz w:val="40"/>
          <w:szCs w:val="40"/>
        </w:rPr>
        <w:t>Programme</w:t>
      </w:r>
      <w:proofErr w:type="spellEnd"/>
      <w:r w:rsidRPr="00C666CA">
        <w:rPr>
          <w:rFonts w:ascii="Times New Roman" w:hAnsi="Times New Roman" w:cs="Times New Roman"/>
          <w:b/>
          <w:sz w:val="40"/>
          <w:szCs w:val="40"/>
        </w:rPr>
        <w:t xml:space="preserve"> Code:</w:t>
      </w:r>
      <w:r w:rsidR="004D5F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D5F77" w:rsidRPr="00FD10DB">
        <w:rPr>
          <w:rFonts w:ascii="Times New Roman" w:hAnsi="Times New Roman" w:cs="Times New Roman"/>
          <w:b/>
          <w:sz w:val="40"/>
          <w:szCs w:val="40"/>
        </w:rPr>
        <w:t>CH</w:t>
      </w:r>
      <w:r w:rsidR="00FD10DB" w:rsidRPr="00FD10DB">
        <w:rPr>
          <w:rFonts w:ascii="Times New Roman" w:hAnsi="Times New Roman" w:cs="Times New Roman"/>
          <w:b/>
          <w:sz w:val="40"/>
          <w:szCs w:val="40"/>
        </w:rPr>
        <w:t>E05CC</w:t>
      </w:r>
      <w:r w:rsidR="00874F0C">
        <w:rPr>
          <w:rFonts w:ascii="Times New Roman" w:hAnsi="Times New Roman" w:cs="Times New Roman"/>
          <w:b/>
          <w:sz w:val="40"/>
          <w:szCs w:val="40"/>
        </w:rPr>
        <w:t>07</w:t>
      </w:r>
      <w:r w:rsidRPr="00FD10DB">
        <w:rPr>
          <w:rFonts w:ascii="Times New Roman" w:hAnsi="Times New Roman" w:cs="Times New Roman"/>
          <w:b/>
          <w:sz w:val="40"/>
          <w:szCs w:val="40"/>
        </w:rPr>
        <w:t>)</w:t>
      </w:r>
    </w:p>
    <w:p w14:paraId="6AF9653A" w14:textId="77777777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D4319" w14:textId="77777777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7E0C4" w14:textId="77777777" w:rsidR="001322A5" w:rsidRDefault="001322A5" w:rsidP="007052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</w:t>
      </w:r>
    </w:p>
    <w:p w14:paraId="043B056E" w14:textId="77777777" w:rsidR="001322A5" w:rsidRDefault="001322A5" w:rsidP="007052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69917329" w14:textId="77777777" w:rsidR="001322A5" w:rsidRDefault="001322A5" w:rsidP="007052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58BB4B92" w14:textId="2CE2E13A" w:rsidR="0096602C" w:rsidRPr="001322A5" w:rsidRDefault="001322A5" w:rsidP="007052AF">
      <w:pPr>
        <w:autoSpaceDE w:val="0"/>
        <w:autoSpaceDN w:val="0"/>
        <w:adjustRightInd w:val="0"/>
        <w:spacing w:after="0" w:line="360" w:lineRule="auto"/>
        <w:rPr>
          <w:rFonts w:ascii="Times New Roman" w:eastAsia="Adobe Fan Heiti Std B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                                 </w:t>
      </w:r>
      <w:r>
        <w:rPr>
          <w:rFonts w:ascii="Times New Roman" w:eastAsia="Adobe Fan Heiti Std B" w:hAnsi="Times New Roman" w:cs="Times New Roman"/>
          <w:bCs/>
          <w:sz w:val="28"/>
          <w:szCs w:val="28"/>
        </w:rPr>
        <w:t>f</w:t>
      </w:r>
      <w:r w:rsidRPr="001322A5">
        <w:rPr>
          <w:rFonts w:ascii="Times New Roman" w:eastAsia="Adobe Fan Heiti Std B" w:hAnsi="Times New Roman" w:cs="Times New Roman"/>
          <w:bCs/>
          <w:sz w:val="28"/>
          <w:szCs w:val="28"/>
        </w:rPr>
        <w:t>or</w:t>
      </w:r>
    </w:p>
    <w:p w14:paraId="7F3EAAFD" w14:textId="2FDB952A" w:rsidR="001322A5" w:rsidRPr="001322A5" w:rsidRDefault="001322A5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  <w:r w:rsidRPr="001322A5"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  <w:t>UG &amp; PG Students</w:t>
      </w:r>
    </w:p>
    <w:p w14:paraId="15F62C06" w14:textId="2003ABC3" w:rsidR="001322A5" w:rsidRDefault="001322A5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47E1198D" w14:textId="219E1B87" w:rsidR="001322A5" w:rsidRDefault="001322A5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4992D3B2" w14:textId="20D042B6" w:rsidR="001322A5" w:rsidRDefault="001322A5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709BFAEF" w14:textId="2AF69338" w:rsidR="001322A5" w:rsidRDefault="001322A5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</w:rPr>
      </w:pPr>
    </w:p>
    <w:p w14:paraId="555006F1" w14:textId="77777777" w:rsidR="001322A5" w:rsidRDefault="001322A5" w:rsidP="00E30519">
      <w:pPr>
        <w:spacing w:after="0" w:line="360" w:lineRule="auto"/>
        <w:ind w:left="2160" w:firstLine="720"/>
        <w:textAlignment w:val="top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Duration of course: 3 Months </w:t>
      </w:r>
    </w:p>
    <w:p w14:paraId="7A272E01" w14:textId="77777777" w:rsidR="001322A5" w:rsidRPr="00A3251E" w:rsidRDefault="001322A5" w:rsidP="007052AF">
      <w:pPr>
        <w:spacing w:after="0" w:line="360" w:lineRule="auto"/>
        <w:jc w:val="center"/>
        <w:textAlignment w:val="top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Total hours: 30 H</w:t>
      </w:r>
      <w:r w:rsidRPr="00A3251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ours</w:t>
      </w:r>
    </w:p>
    <w:p w14:paraId="042E45EA" w14:textId="77777777" w:rsidR="0096602C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</w:p>
    <w:p w14:paraId="4F870B23" w14:textId="77777777" w:rsidR="0096602C" w:rsidRDefault="0096602C" w:rsidP="007052AF">
      <w:pPr>
        <w:autoSpaceDE w:val="0"/>
        <w:autoSpaceDN w:val="0"/>
        <w:adjustRightInd w:val="0"/>
        <w:spacing w:after="0" w:line="360" w:lineRule="auto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</w:p>
    <w:p w14:paraId="0AC31D7A" w14:textId="1A13C39F" w:rsidR="0096602C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</w:p>
    <w:p w14:paraId="034477CB" w14:textId="77777777" w:rsidR="00E30519" w:rsidRDefault="00E30519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</w:p>
    <w:p w14:paraId="7A4E97AD" w14:textId="77777777" w:rsidR="0096602C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sz w:val="28"/>
          <w:szCs w:val="28"/>
          <w:u w:val="single"/>
        </w:rPr>
      </w:pPr>
    </w:p>
    <w:p w14:paraId="341DB731" w14:textId="215987CF" w:rsidR="0096602C" w:rsidRDefault="0096602C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dobe Fan Heiti Std B" w:hAnsi="Times New Roman" w:cs="Times New Roman"/>
          <w:b/>
          <w:color w:val="00B0F0"/>
          <w:sz w:val="28"/>
          <w:szCs w:val="28"/>
        </w:rPr>
      </w:pPr>
      <w:r w:rsidRPr="00C666CA">
        <w:rPr>
          <w:rFonts w:ascii="Times New Roman" w:eastAsia="Adobe Fan Heiti Std B" w:hAnsi="Times New Roman" w:cs="Times New Roman"/>
          <w:b/>
          <w:color w:val="00B0F0"/>
          <w:sz w:val="28"/>
          <w:szCs w:val="28"/>
        </w:rPr>
        <w:t>SYLLABUS</w:t>
      </w:r>
    </w:p>
    <w:p w14:paraId="79AA65DE" w14:textId="6813426D" w:rsidR="00004B97" w:rsidRPr="007052AF" w:rsidRDefault="00004B97" w:rsidP="00004B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</w:pPr>
      <w:r w:rsidRPr="007052A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  <w:t xml:space="preserve">Module </w:t>
      </w:r>
      <w:r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  <w:t>1</w:t>
      </w:r>
    </w:p>
    <w:p w14:paraId="1912F57B" w14:textId="063FF153" w:rsidR="00004B97" w:rsidRDefault="00004B97" w:rsidP="00004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B1564">
        <w:rPr>
          <w:b/>
          <w:bCs/>
        </w:rPr>
        <w:t>Chemical Databases</w:t>
      </w:r>
      <w:r>
        <w:t xml:space="preserve">:- </w:t>
      </w:r>
      <w:proofErr w:type="spellStart"/>
      <w:r>
        <w:t>Pubchem</w:t>
      </w:r>
      <w:proofErr w:type="spellEnd"/>
      <w:r>
        <w:t xml:space="preserve">, </w:t>
      </w:r>
      <w:r w:rsidRPr="00D453E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Search chemicals by name, molecular formula, structure, and other identifiers. Find chemical and physical properties, biological activities, safety and toxicity information, literature citations and more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187D7A7A" w14:textId="7A9550CC" w:rsidR="00004B97" w:rsidRPr="007052AF" w:rsidRDefault="00004B97" w:rsidP="00004B9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7052AF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Module 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2</w:t>
      </w:r>
    </w:p>
    <w:p w14:paraId="02BBCCBF" w14:textId="74B834E6" w:rsidR="00004B97" w:rsidRDefault="00004B97" w:rsidP="00004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  <w:r w:rsidRPr="00BE5BA0"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>Searching and downloading research papers using keywords in Scopus, Science direct, google scholar</w:t>
      </w:r>
      <w:r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 xml:space="preserve">, and Sci-hub, </w:t>
      </w:r>
      <w:r w:rsidRPr="00BE5BA0"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>Introduction to End Note and its applications</w:t>
      </w:r>
    </w:p>
    <w:p w14:paraId="59D24594" w14:textId="77777777" w:rsidR="00004B97" w:rsidRPr="00004B97" w:rsidRDefault="00004B97" w:rsidP="00004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</w:pPr>
    </w:p>
    <w:p w14:paraId="49E94C16" w14:textId="1EB653DC" w:rsidR="002E543A" w:rsidRPr="007052AF" w:rsidRDefault="002E543A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lang w:val="en-IN"/>
        </w:rPr>
      </w:pPr>
      <w:r w:rsidRPr="007052AF">
        <w:rPr>
          <w:rFonts w:ascii="TimesNewRomanPSMT" w:hAnsi="TimesNewRomanPSMT" w:cs="TimesNewRomanPSMT"/>
          <w:b/>
          <w:bCs/>
          <w:sz w:val="24"/>
          <w:szCs w:val="24"/>
          <w:lang w:val="en-IN"/>
        </w:rPr>
        <w:t>Module</w:t>
      </w:r>
      <w:r w:rsidR="00EA0765" w:rsidRPr="007052AF">
        <w:rPr>
          <w:rFonts w:ascii="TimesNewRomanPSMT" w:hAnsi="TimesNewRomanPSMT" w:cs="TimesNewRomanPSMT"/>
          <w:b/>
          <w:bCs/>
          <w:sz w:val="24"/>
          <w:szCs w:val="24"/>
          <w:lang w:val="en-IN"/>
        </w:rPr>
        <w:t xml:space="preserve"> </w:t>
      </w:r>
      <w:r w:rsidR="00004B97">
        <w:rPr>
          <w:rFonts w:ascii="TimesNewRomanPSMT" w:hAnsi="TimesNewRomanPSMT" w:cs="TimesNewRomanPSMT"/>
          <w:b/>
          <w:bCs/>
          <w:sz w:val="24"/>
          <w:szCs w:val="24"/>
          <w:lang w:val="en-IN"/>
        </w:rPr>
        <w:t>3</w:t>
      </w:r>
    </w:p>
    <w:p w14:paraId="6CA6BC2C" w14:textId="0D00CB7C" w:rsidR="002E543A" w:rsidRPr="002E543A" w:rsidRDefault="00AB4F5B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IN"/>
        </w:rPr>
      </w:pPr>
      <w:r w:rsidRPr="002E543A">
        <w:rPr>
          <w:rFonts w:ascii="TimesNewRomanPSMT" w:hAnsi="TimesNewRomanPSMT" w:cs="TimesNewRomanPSMT"/>
          <w:b/>
          <w:bCs/>
          <w:sz w:val="24"/>
          <w:szCs w:val="24"/>
          <w:lang w:val="en-IN"/>
        </w:rPr>
        <w:t>Origin</w:t>
      </w:r>
      <w:r>
        <w:rPr>
          <w:rFonts w:ascii="TimesNewRomanPSMT" w:hAnsi="TimesNewRomanPSMT" w:cs="TimesNewRomanPSMT"/>
          <w:b/>
          <w:bCs/>
          <w:sz w:val="24"/>
          <w:szCs w:val="24"/>
          <w:lang w:val="en-IN"/>
        </w:rPr>
        <w:t>:-</w:t>
      </w:r>
      <w:r w:rsidRPr="00AB4F5B"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 xml:space="preserve"> </w:t>
      </w:r>
      <w:r w:rsidRPr="00BE5BA0"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>Introduction, download and installation process,</w:t>
      </w:r>
      <w:r>
        <w:rPr>
          <w:rFonts w:ascii="Lato" w:eastAsia="Times New Roman" w:hAnsi="Lato" w:cs="Times New Roman"/>
          <w:color w:val="4A4A4A"/>
          <w:sz w:val="24"/>
          <w:szCs w:val="24"/>
          <w:lang w:eastAsia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basic features like Scientific graphing, drawing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various 2D &amp;3D plots, Data analysis,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signal processing,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curve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fitting,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peak analysis,</w:t>
      </w:r>
      <w:r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="00E6105D">
        <w:rPr>
          <w:rFonts w:ascii="TimesNewRomanPSMT" w:hAnsi="TimesNewRomanPSMT" w:cs="TimesNewRomanPSMT"/>
          <w:sz w:val="24"/>
          <w:szCs w:val="24"/>
          <w:lang w:val="en-IN"/>
        </w:rPr>
        <w:t xml:space="preserve">error bar, </w:t>
      </w:r>
      <w:r w:rsidR="002E543A" w:rsidRPr="002E543A">
        <w:rPr>
          <w:rFonts w:ascii="TimesNewRomanPSMT" w:hAnsi="TimesNewRomanPSMT" w:cs="TimesNewRomanPSMT"/>
          <w:sz w:val="24"/>
          <w:szCs w:val="24"/>
          <w:lang w:val="en-IN"/>
        </w:rPr>
        <w:t>conversion of graph to various file format like</w:t>
      </w:r>
    </w:p>
    <w:p w14:paraId="4479D456" w14:textId="6BEE65FC" w:rsidR="007B1C33" w:rsidRDefault="002E543A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  <w:lang w:val="en-IN"/>
        </w:rPr>
      </w:pPr>
      <w:r w:rsidRPr="002E543A">
        <w:rPr>
          <w:rFonts w:ascii="TimesNewRomanPSMT" w:hAnsi="TimesNewRomanPSMT" w:cs="TimesNewRomanPSMT"/>
          <w:sz w:val="24"/>
          <w:szCs w:val="24"/>
          <w:lang w:val="en-IN"/>
        </w:rPr>
        <w:t>JPEG,</w:t>
      </w:r>
      <w:r w:rsidR="00AB4F5B"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  <w:r w:rsidRPr="002E543A">
        <w:rPr>
          <w:rFonts w:ascii="TimesNewRomanPSMT" w:hAnsi="TimesNewRomanPSMT" w:cs="TimesNewRomanPSMT"/>
          <w:sz w:val="24"/>
          <w:szCs w:val="24"/>
          <w:lang w:val="en-IN"/>
        </w:rPr>
        <w:t>GIF</w:t>
      </w:r>
      <w:r w:rsidR="00AB4F5B">
        <w:rPr>
          <w:rFonts w:ascii="TimesNewRomanPSMT" w:hAnsi="TimesNewRomanPSMT" w:cs="TimesNewRomanPSMT"/>
          <w:sz w:val="24"/>
          <w:szCs w:val="24"/>
          <w:lang w:val="en-IN"/>
        </w:rPr>
        <w:t>, PNG etc</w:t>
      </w:r>
      <w:r w:rsidR="00420199">
        <w:rPr>
          <w:rFonts w:ascii="TimesNewRomanPSMT" w:hAnsi="TimesNewRomanPSMT" w:cs="TimesNewRomanPSMT"/>
          <w:sz w:val="24"/>
          <w:szCs w:val="24"/>
          <w:lang w:val="en-IN"/>
        </w:rPr>
        <w:t xml:space="preserve"> </w:t>
      </w:r>
    </w:p>
    <w:p w14:paraId="093DACDA" w14:textId="6BED11E6" w:rsidR="007B1C33" w:rsidRPr="007052AF" w:rsidRDefault="007B1C33" w:rsidP="007052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7052AF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Module </w:t>
      </w:r>
      <w:r w:rsidR="00004B97">
        <w:rPr>
          <w:rFonts w:ascii="Times New Roman" w:hAnsi="Times New Roman" w:cs="Times New Roman"/>
          <w:b/>
          <w:bCs/>
          <w:sz w:val="24"/>
          <w:szCs w:val="24"/>
          <w:lang w:val="en-IN"/>
        </w:rPr>
        <w:t>4</w:t>
      </w:r>
    </w:p>
    <w:p w14:paraId="78281E79" w14:textId="12D9703E" w:rsidR="002003AD" w:rsidRDefault="007B1C33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</w:pPr>
      <w:proofErr w:type="spellStart"/>
      <w:r w:rsidRPr="00BE5BA0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  <w:t>ChemDraw</w:t>
      </w:r>
      <w:proofErr w:type="spellEnd"/>
      <w:r w:rsidR="00FB3471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  <w:t xml:space="preserve"> </w:t>
      </w:r>
      <w:r w:rsidR="00FB3471" w:rsidRPr="00BE5BA0">
        <w:rPr>
          <w:rFonts w:ascii="Lato" w:eastAsia="Times New Roman" w:hAnsi="Lato" w:cs="Times New Roman"/>
          <w:b/>
          <w:bCs/>
          <w:color w:val="4A4A4A"/>
          <w:sz w:val="24"/>
          <w:szCs w:val="24"/>
          <w:lang w:eastAsia="en-IN"/>
        </w:rPr>
        <w:t>Ultra</w:t>
      </w:r>
      <w:r w:rsidR="00FB3471">
        <w:rPr>
          <w:rFonts w:ascii="Lato" w:eastAsia="Times New Roman" w:hAnsi="Lato" w:cs="Times New Roman"/>
          <w:b/>
          <w:bCs/>
          <w:color w:val="4A4A4A"/>
          <w:sz w:val="24"/>
          <w:szCs w:val="24"/>
          <w:lang w:eastAsia="en-IN"/>
        </w:rPr>
        <w:t>:</w:t>
      </w:r>
      <w:r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en-IN"/>
        </w:rPr>
        <w:t xml:space="preserve">- 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Introduction, download and installation process</w:t>
      </w:r>
      <w:r w:rsidRPr="00FB3471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 xml:space="preserve">, 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 xml:space="preserve">Drawing various </w:t>
      </w:r>
      <w:r w:rsidRPr="00FB3471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 xml:space="preserve">simple and complex 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chemical structures,</w:t>
      </w:r>
      <w:r w:rsidRPr="00FB3471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 xml:space="preserve"> 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nomenclature generation, conversion of name into molecular structure, calculation of physical properties such as density, molecular weight, molecular formula, refractive index from structural formula.  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vertAlign w:val="superscript"/>
          <w:lang w:eastAsia="en-IN"/>
        </w:rPr>
        <w:t>1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H, 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vertAlign w:val="superscript"/>
          <w:lang w:eastAsia="en-IN"/>
        </w:rPr>
        <w:t>13</w:t>
      </w:r>
      <w:r w:rsidRPr="00BE5BA0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C NMR prediction from molecular structure, Drawing structure of bigger molecules such as proteins, carbohydrates, and RNA/DNA, bio arts, use of templates</w:t>
      </w:r>
      <w:r w:rsidR="007052AF">
        <w:rPr>
          <w:rFonts w:ascii="Times New Roman" w:eastAsia="Times New Roman" w:hAnsi="Times New Roman" w:cs="Times New Roman"/>
          <w:color w:val="4A4A4A"/>
          <w:sz w:val="24"/>
          <w:szCs w:val="24"/>
          <w:lang w:eastAsia="en-IN"/>
        </w:rPr>
        <w:t>.</w:t>
      </w:r>
    </w:p>
    <w:p w14:paraId="2FA23C94" w14:textId="4E91B9FC" w:rsidR="00D453EE" w:rsidRDefault="00D453EE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0FCC321" w14:textId="09CFE367" w:rsidR="0096602C" w:rsidRPr="00D453EE" w:rsidRDefault="0096602C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D676D7" w14:textId="491414D3" w:rsidR="0096602C" w:rsidRPr="00E30519" w:rsidRDefault="0096602C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519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9D44E45" w14:textId="2AEEB8AA" w:rsidR="00536A40" w:rsidRPr="00536A40" w:rsidRDefault="00536A40" w:rsidP="00536A4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Jamal </w:t>
      </w:r>
      <w:proofErr w:type="spellStart"/>
      <w:r w:rsidRPr="00536A40">
        <w:rPr>
          <w:rFonts w:ascii="Times New Roman" w:hAnsi="Times New Roman" w:cs="Times New Roman"/>
          <w:sz w:val="24"/>
          <w:szCs w:val="24"/>
          <w:shd w:val="clear" w:color="auto" w:fill="FFFFFF"/>
        </w:rPr>
        <w:t>Raiyn</w:t>
      </w:r>
      <w:proofErr w:type="spellEnd"/>
      <w:r w:rsidRPr="00536A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Anwar Rayan, “How Chemicals’ Drawing and Modeling Improve Chemistry Teaching in Colleges of Education”, </w:t>
      </w:r>
      <w:r w:rsidRPr="00536A40">
        <w:rPr>
          <w:rFonts w:ascii="Times New Roman" w:hAnsi="Times New Roman" w:cs="Times New Roman"/>
          <w:sz w:val="24"/>
          <w:szCs w:val="24"/>
        </w:rPr>
        <w:t>World Journal of Chemical Education, 2015, Vol. 3, No. 1, 1-4</w:t>
      </w:r>
    </w:p>
    <w:p w14:paraId="458E766A" w14:textId="0BC1833C" w:rsidR="0016794D" w:rsidRPr="0016794D" w:rsidRDefault="0016794D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K. I. Ramachandran, G Deepa and K </w:t>
      </w:r>
      <w:proofErr w:type="spellStart"/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Namboori</w:t>
      </w:r>
      <w:proofErr w:type="spellEnd"/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“Computational Chemistry and Molecular </w:t>
      </w:r>
      <w:proofErr w:type="spellStart"/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Modeling</w:t>
      </w:r>
      <w:proofErr w:type="spellEnd"/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– Principles and Applications”, Springer-Verlag, Berlin, Heidelberg, 2008, ISBN-13 978-3-540-77302-3.</w:t>
      </w:r>
    </w:p>
    <w:p w14:paraId="72D8C0F5" w14:textId="39D65B3C" w:rsidR="0016794D" w:rsidRDefault="0016794D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794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Donald W Rogers, “Computational Chemistry Using PC”, Wiley, (2003).</w:t>
      </w:r>
    </w:p>
    <w:p w14:paraId="6F76DE17" w14:textId="31C30F9B" w:rsidR="00536A40" w:rsidRPr="002846F7" w:rsidRDefault="000E4CEF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lastRenderedPageBreak/>
        <w:t xml:space="preserve">Prof. Dr. Stefan </w:t>
      </w:r>
      <w:proofErr w:type="spellStart"/>
      <w:r>
        <w:t>Bienz</w:t>
      </w:r>
      <w:proofErr w:type="spellEnd"/>
      <w:r>
        <w:t xml:space="preserve">, “Short Manual to the Chemical Drawing Program </w:t>
      </w:r>
      <w:proofErr w:type="spellStart"/>
      <w:r>
        <w:t>ChemDraw</w:t>
      </w:r>
      <w:proofErr w:type="spellEnd"/>
      <w:r>
        <w:t>”</w:t>
      </w:r>
    </w:p>
    <w:p w14:paraId="2D9D42C3" w14:textId="13201E7B" w:rsidR="002846F7" w:rsidRPr="00D959B9" w:rsidRDefault="002846F7" w:rsidP="00FE0441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FE0441">
        <w:rPr>
          <w:color w:val="494E52"/>
          <w:sz w:val="24"/>
          <w:szCs w:val="24"/>
          <w:shd w:val="clear" w:color="auto" w:fill="FFFFFF"/>
        </w:rPr>
        <w:t>Taylor Cornell and Geoffrey Hutchison, “</w:t>
      </w:r>
      <w:r w:rsidRPr="00FE0441">
        <w:rPr>
          <w:color w:val="494E52"/>
          <w:sz w:val="24"/>
          <w:szCs w:val="24"/>
        </w:rPr>
        <w:t>Avogadro: Molecular Editor and Visualization</w:t>
      </w:r>
    </w:p>
    <w:p w14:paraId="0999B9F6" w14:textId="1DF066F3" w:rsidR="00D959B9" w:rsidRPr="00D959B9" w:rsidRDefault="00D959B9" w:rsidP="00D959B9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D959B9">
        <w:rPr>
          <w:sz w:val="24"/>
          <w:szCs w:val="24"/>
        </w:rPr>
        <w:t xml:space="preserve">Phillip M. Edwards </w:t>
      </w:r>
      <w:r w:rsidRPr="00D959B9">
        <w:rPr>
          <w:rStyle w:val="hlfld-title"/>
          <w:rFonts w:ascii="Times New Roman" w:hAnsi="Times New Roman" w:cs="Times New Roman"/>
          <w:color w:val="000000"/>
          <w:sz w:val="24"/>
          <w:szCs w:val="24"/>
        </w:rPr>
        <w:t>Origin 7.0:  Scientific Graphing and Data Analysis Software</w:t>
      </w:r>
    </w:p>
    <w:p w14:paraId="27D69CC4" w14:textId="3434C90C" w:rsidR="008D448E" w:rsidRPr="00D959B9" w:rsidRDefault="00D959B9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>
        <w:t>Sunghwan</w:t>
      </w:r>
      <w:proofErr w:type="spellEnd"/>
      <w:r>
        <w:t xml:space="preserve"> Kim, Paul A. Thiessen, Evan E. Bolton* , </w:t>
      </w:r>
      <w:proofErr w:type="spellStart"/>
      <w:r>
        <w:t>Jie</w:t>
      </w:r>
      <w:proofErr w:type="spellEnd"/>
      <w:r>
        <w:t xml:space="preserve"> Chen, Gang Fu, </w:t>
      </w:r>
      <w:proofErr w:type="spellStart"/>
      <w:r>
        <w:t>Asta</w:t>
      </w:r>
      <w:proofErr w:type="spellEnd"/>
      <w:r>
        <w:t xml:space="preserve"> </w:t>
      </w:r>
      <w:proofErr w:type="spellStart"/>
      <w:r>
        <w:t>Gindulyte</w:t>
      </w:r>
      <w:proofErr w:type="spellEnd"/>
      <w:r>
        <w:t xml:space="preserve">, </w:t>
      </w:r>
      <w:proofErr w:type="spellStart"/>
      <w:r>
        <w:t>Lianyi</w:t>
      </w:r>
      <w:proofErr w:type="spellEnd"/>
      <w:r>
        <w:t xml:space="preserve"> Han, Jane He, </w:t>
      </w:r>
      <w:proofErr w:type="spellStart"/>
      <w:r>
        <w:t>Siqian</w:t>
      </w:r>
      <w:proofErr w:type="spellEnd"/>
      <w:r>
        <w:t xml:space="preserve"> He, Benjamin A. Shoemaker, </w:t>
      </w:r>
      <w:proofErr w:type="spellStart"/>
      <w:r>
        <w:t>Jiyao</w:t>
      </w:r>
      <w:proofErr w:type="spellEnd"/>
      <w:r>
        <w:t xml:space="preserve"> Wang, Bo Yu, Jian Zhang and Stephen H. Bryant, “PubChem Substance and Compound databases”</w:t>
      </w:r>
    </w:p>
    <w:p w14:paraId="6811AD85" w14:textId="17A72FEC" w:rsidR="00D959B9" w:rsidRPr="00126F4C" w:rsidRDefault="00D959B9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t xml:space="preserve">Amy </w:t>
      </w:r>
      <w:proofErr w:type="spellStart"/>
      <w:r>
        <w:t>Butros</w:t>
      </w:r>
      <w:proofErr w:type="spellEnd"/>
      <w:r>
        <w:t xml:space="preserve"> and Sally Taylor, “</w:t>
      </w:r>
      <w:r w:rsidR="00E30519">
        <w:t xml:space="preserve">managing information: evaluating and selecting citation management </w:t>
      </w:r>
      <w:proofErr w:type="spellStart"/>
      <w:r w:rsidR="00E30519">
        <w:t>sofrtware</w:t>
      </w:r>
      <w:proofErr w:type="spellEnd"/>
      <w:r w:rsidR="00E30519">
        <w:t xml:space="preserve">, a look at endnote, </w:t>
      </w:r>
      <w:proofErr w:type="spellStart"/>
      <w:r w:rsidR="00E30519">
        <w:t>refworks</w:t>
      </w:r>
      <w:proofErr w:type="spellEnd"/>
      <w:r w:rsidR="00E30519">
        <w:t xml:space="preserve">, </w:t>
      </w:r>
      <w:proofErr w:type="spellStart"/>
      <w:r w:rsidR="00E30519">
        <w:t>mendeley</w:t>
      </w:r>
      <w:proofErr w:type="spellEnd"/>
      <w:r w:rsidR="00E30519">
        <w:t xml:space="preserve"> and </w:t>
      </w:r>
      <w:proofErr w:type="spellStart"/>
      <w:r w:rsidR="00E30519">
        <w:t>zotero</w:t>
      </w:r>
      <w:proofErr w:type="spellEnd"/>
      <w:r w:rsidR="00126F4C">
        <w:t>”</w:t>
      </w:r>
    </w:p>
    <w:p w14:paraId="148BA202" w14:textId="10C97685" w:rsidR="00126F4C" w:rsidRPr="00126F4C" w:rsidRDefault="00126F4C" w:rsidP="0016794D">
      <w:pPr>
        <w:numPr>
          <w:ilvl w:val="0"/>
          <w:numId w:val="7"/>
        </w:numPr>
        <w:shd w:val="clear" w:color="auto" w:fill="FFFFFF"/>
        <w:spacing w:after="150" w:line="375" w:lineRule="atLeast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proofErr w:type="spellStart"/>
      <w:r>
        <w:t>Baraa</w:t>
      </w:r>
      <w:proofErr w:type="spellEnd"/>
      <w:r>
        <w:t xml:space="preserve"> Rayan and Anwar Rayan, “Avogadro Program for Chemistry Education: To What Extent can Molecular Visualization and Three-dimensional Simulations Enhance Meaningful Chemistry Learning?</w:t>
      </w:r>
    </w:p>
    <w:p w14:paraId="1BD48424" w14:textId="59CED3B8" w:rsidR="00126F4C" w:rsidRPr="0016794D" w:rsidRDefault="00E30519" w:rsidP="00E30519">
      <w:pPr>
        <w:numPr>
          <w:ilvl w:val="0"/>
          <w:numId w:val="7"/>
        </w:num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t>Arvin Moser, “ACD/</w:t>
      </w:r>
      <w:proofErr w:type="spellStart"/>
      <w:r>
        <w:t>ChemSketch</w:t>
      </w:r>
      <w:proofErr w:type="spellEnd"/>
      <w:r>
        <w:t xml:space="preserve"> Quick Start Guide”, </w:t>
      </w:r>
      <w:r w:rsidRPr="00E30519">
        <w:t>http://www.acdlabs.com/chemsketch/</w:t>
      </w:r>
    </w:p>
    <w:p w14:paraId="7EDC981E" w14:textId="21082A44" w:rsidR="0096602C" w:rsidRPr="000853A8" w:rsidRDefault="0096602C" w:rsidP="000853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C4C423" w14:textId="77777777" w:rsidR="0096602C" w:rsidRPr="00A3251E" w:rsidRDefault="0096602C" w:rsidP="00705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AB08D" w14:textId="7F7B86FD" w:rsidR="00CF4C0A" w:rsidRDefault="00CF4C0A" w:rsidP="00420199"/>
    <w:sectPr w:rsidR="00CF4C0A" w:rsidSect="00FB0D5C">
      <w:footerReference w:type="default" r:id="rId7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61ED" w14:textId="77777777" w:rsidR="00C40042" w:rsidRDefault="00C40042">
      <w:pPr>
        <w:spacing w:after="0" w:line="240" w:lineRule="auto"/>
      </w:pPr>
      <w:r>
        <w:separator/>
      </w:r>
    </w:p>
  </w:endnote>
  <w:endnote w:type="continuationSeparator" w:id="0">
    <w:p w14:paraId="190D3B53" w14:textId="77777777" w:rsidR="00C40042" w:rsidRDefault="00C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61674"/>
      <w:docPartObj>
        <w:docPartGallery w:val="Page Numbers (Bottom of Page)"/>
        <w:docPartUnique/>
      </w:docPartObj>
    </w:sdtPr>
    <w:sdtContent>
      <w:p w14:paraId="40587904" w14:textId="77777777" w:rsidR="00C666CA" w:rsidRDefault="009660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D276A65" w14:textId="77777777" w:rsidR="00C666C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8046" w14:textId="77777777" w:rsidR="00C40042" w:rsidRDefault="00C40042">
      <w:pPr>
        <w:spacing w:after="0" w:line="240" w:lineRule="auto"/>
      </w:pPr>
      <w:r>
        <w:separator/>
      </w:r>
    </w:p>
  </w:footnote>
  <w:footnote w:type="continuationSeparator" w:id="0">
    <w:p w14:paraId="5371A2CE" w14:textId="77777777" w:rsidR="00C40042" w:rsidRDefault="00C40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C75"/>
    <w:multiLevelType w:val="multilevel"/>
    <w:tmpl w:val="229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0081"/>
    <w:multiLevelType w:val="multilevel"/>
    <w:tmpl w:val="F75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521C9"/>
    <w:multiLevelType w:val="hybridMultilevel"/>
    <w:tmpl w:val="827AEB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71FC9"/>
    <w:multiLevelType w:val="hybridMultilevel"/>
    <w:tmpl w:val="53428E3E"/>
    <w:lvl w:ilvl="0" w:tplc="A95A8E10">
      <w:start w:val="1"/>
      <w:numFmt w:val="decimal"/>
      <w:lvlText w:val="%1. 1, 1,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30AF"/>
    <w:multiLevelType w:val="hybridMultilevel"/>
    <w:tmpl w:val="2690EA00"/>
    <w:lvl w:ilvl="0" w:tplc="4EB85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0809"/>
    <w:multiLevelType w:val="hybridMultilevel"/>
    <w:tmpl w:val="547E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02903"/>
    <w:multiLevelType w:val="multilevel"/>
    <w:tmpl w:val="0208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5C6187"/>
    <w:multiLevelType w:val="hybridMultilevel"/>
    <w:tmpl w:val="632C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0161A"/>
    <w:multiLevelType w:val="hybridMultilevel"/>
    <w:tmpl w:val="3BD48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4416">
    <w:abstractNumId w:val="5"/>
  </w:num>
  <w:num w:numId="2" w16cid:durableId="1255628418">
    <w:abstractNumId w:val="7"/>
  </w:num>
  <w:num w:numId="3" w16cid:durableId="127749568">
    <w:abstractNumId w:val="4"/>
  </w:num>
  <w:num w:numId="4" w16cid:durableId="1487747076">
    <w:abstractNumId w:val="8"/>
  </w:num>
  <w:num w:numId="5" w16cid:durableId="615984196">
    <w:abstractNumId w:val="0"/>
  </w:num>
  <w:num w:numId="6" w16cid:durableId="1141312058">
    <w:abstractNumId w:val="3"/>
  </w:num>
  <w:num w:numId="7" w16cid:durableId="745152669">
    <w:abstractNumId w:val="2"/>
  </w:num>
  <w:num w:numId="8" w16cid:durableId="513571855">
    <w:abstractNumId w:val="6"/>
  </w:num>
  <w:num w:numId="9" w16cid:durableId="103796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orrosion 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a5fxef0st2t1e5vzpvz20hsrpfvtppesp9&quot;&gt;My EndNote Library&lt;record-ids&gt;&lt;item&gt;401&lt;/item&gt;&lt;/record-ids&gt;&lt;/item&gt;&lt;/Libraries&gt;"/>
  </w:docVars>
  <w:rsids>
    <w:rsidRoot w:val="0096602C"/>
    <w:rsid w:val="00004B97"/>
    <w:rsid w:val="000853A8"/>
    <w:rsid w:val="000E4CEF"/>
    <w:rsid w:val="00126F4C"/>
    <w:rsid w:val="001322A5"/>
    <w:rsid w:val="00140F97"/>
    <w:rsid w:val="0016794D"/>
    <w:rsid w:val="0017171D"/>
    <w:rsid w:val="002003AD"/>
    <w:rsid w:val="00246F5A"/>
    <w:rsid w:val="00266CFB"/>
    <w:rsid w:val="002846F7"/>
    <w:rsid w:val="002A5F00"/>
    <w:rsid w:val="002E543A"/>
    <w:rsid w:val="003D7173"/>
    <w:rsid w:val="00420199"/>
    <w:rsid w:val="00466527"/>
    <w:rsid w:val="004776F4"/>
    <w:rsid w:val="004D5F77"/>
    <w:rsid w:val="00536A40"/>
    <w:rsid w:val="007052AF"/>
    <w:rsid w:val="007B1C33"/>
    <w:rsid w:val="00827AF9"/>
    <w:rsid w:val="00874F0C"/>
    <w:rsid w:val="008D448E"/>
    <w:rsid w:val="0096602C"/>
    <w:rsid w:val="009F76B1"/>
    <w:rsid w:val="00AB4F5B"/>
    <w:rsid w:val="00AC142D"/>
    <w:rsid w:val="00B3692B"/>
    <w:rsid w:val="00B66F6A"/>
    <w:rsid w:val="00C40042"/>
    <w:rsid w:val="00CF4C0A"/>
    <w:rsid w:val="00D4295A"/>
    <w:rsid w:val="00D453EE"/>
    <w:rsid w:val="00D54EB4"/>
    <w:rsid w:val="00D959B9"/>
    <w:rsid w:val="00DB1564"/>
    <w:rsid w:val="00E057EB"/>
    <w:rsid w:val="00E30519"/>
    <w:rsid w:val="00E6105D"/>
    <w:rsid w:val="00EA0765"/>
    <w:rsid w:val="00FB3471"/>
    <w:rsid w:val="00FD10DB"/>
    <w:rsid w:val="00FE0441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E2F43"/>
  <w15:docId w15:val="{60D881BD-336E-417D-8CF3-864E7DC3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AD"/>
    <w:pPr>
      <w:spacing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2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66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02C"/>
  </w:style>
  <w:style w:type="paragraph" w:customStyle="1" w:styleId="EndNoteBibliographyTitle">
    <w:name w:val="EndNote Bibliography Title"/>
    <w:basedOn w:val="Normal"/>
    <w:link w:val="EndNoteBibliographyTitleChar"/>
    <w:rsid w:val="00420199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2019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2019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20199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42019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hlfld-title">
    <w:name w:val="hlfld-title"/>
    <w:basedOn w:val="DefaultParagraphFont"/>
    <w:rsid w:val="00420199"/>
  </w:style>
  <w:style w:type="character" w:customStyle="1" w:styleId="hlfld-contribauthor">
    <w:name w:val="hlfld-contribauthor"/>
    <w:basedOn w:val="DefaultParagraphFont"/>
    <w:rsid w:val="00420199"/>
  </w:style>
  <w:style w:type="character" w:customStyle="1" w:styleId="singlehighlightclass">
    <w:name w:val="single_highlight_class"/>
    <w:basedOn w:val="DefaultParagraphFont"/>
    <w:rsid w:val="00420199"/>
  </w:style>
  <w:style w:type="character" w:customStyle="1" w:styleId="comma-separator">
    <w:name w:val="comma-separator"/>
    <w:basedOn w:val="DefaultParagraphFont"/>
    <w:rsid w:val="0042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shamsheera k o</cp:lastModifiedBy>
  <cp:revision>9</cp:revision>
  <dcterms:created xsi:type="dcterms:W3CDTF">2021-12-12T14:00:00Z</dcterms:created>
  <dcterms:modified xsi:type="dcterms:W3CDTF">2022-09-06T15:16:00Z</dcterms:modified>
</cp:coreProperties>
</file>